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仿宋_GB2312" w:hAnsi="宋体" w:eastAsia="仿宋_GB2312" w:cs="宋体"/>
          <w:color w:val="44546A" w:themeColor="text2"/>
          <w:kern w:val="0"/>
          <w:sz w:val="32"/>
          <w:szCs w:val="32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宋体" w:eastAsia="仿宋_GB2312" w:cs="宋体"/>
          <w:color w:val="44546A" w:themeColor="text2"/>
          <w:kern w:val="0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安徽省直机关开放大学</w:t>
      </w:r>
      <w:r>
        <w:rPr>
          <w:rFonts w:hint="eastAsia" w:ascii="仿宋_GB2312" w:hAnsi="宋体" w:eastAsia="仿宋_GB2312" w:cs="宋体"/>
          <w:color w:val="44546A" w:themeColor="text2"/>
          <w:kern w:val="0"/>
          <w:sz w:val="32"/>
          <w:szCs w:val="32"/>
          <w14:textFill>
            <w14:solidFill>
              <w14:schemeClr w14:val="tx2"/>
            </w14:solidFill>
          </w14:textFill>
        </w:rPr>
        <w:t>家具采购项目报价表</w:t>
      </w:r>
    </w:p>
    <w:tbl>
      <w:tblPr>
        <w:tblStyle w:val="4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92"/>
        <w:gridCol w:w="709"/>
        <w:gridCol w:w="449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办公家具采购项目采购清单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序号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服务/货物名称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数量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服务要求或货物品牌及主要参数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报价小计（元）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21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仿宋_GB2312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长1200mm宽500mm，高度常规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主要材料：板材采用中密度纤维板，木皮饰面，环保油漆涂饰。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五金件：采用线盒、三合一连接件、导轨、拉手、锁具等，五金材质符合国家标准。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3.油漆：漆面采用高级聚脂漆，喷漆均匀，表面漆膜平整光亮、无皱皮、漏漆现象。</w:t>
            </w:r>
          </w:p>
          <w:p>
            <w:pPr>
              <w:rPr>
                <w:rFonts w:hint="default" w:cs="仿宋_GB2312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4.带挡板和移动滑轮。</w:t>
            </w:r>
          </w:p>
          <w:p>
            <w:pPr>
              <w:rPr>
                <w:rFonts w:hint="eastAsia" w:ascii="仿宋" w:hAnsi="仿宋" w:cs="仿宋_GB2312" w:eastAsiaTheme="minorEastAsia"/>
                <w:color w:val="44546A" w:themeColor="text2"/>
                <w:kern w:val="0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cs="仿宋_GB2312" w:eastAsiaTheme="minorEastAsia"/>
                <w:color w:val="44546A" w:themeColor="text2"/>
                <w:kern w:val="0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555750" cy="1296670"/>
                  <wp:effectExtent l="0" t="0" r="6350" b="17780"/>
                  <wp:docPr id="2" name="图片 2" descr="课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课桌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42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尺寸：常规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1、面料:采用优质西皮饰面，经液态浸色及防潮、防污等工艺处理,皮面更加柔软舒适,光泽持久性；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2、海棉：采用高密度定型海绵，软硬适中。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3、油漆：漆面采用高级聚脂漆，喷漆均匀，表面漆膜平整光亮、无皱皮、漏漆现象。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、框架：优质橡胶木实木制作框架，经防潮、防虫、防腐处理，强度高、刚性好、不变形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等线" w:hAnsi="等线" w:cs="仿宋_GB2312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等线" w:hAnsi="等线" w:cs="仿宋_GB2312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1285875" cy="1558290"/>
                  <wp:effectExtent l="0" t="0" r="9525" b="3810"/>
                  <wp:docPr id="7" name="图片 7" descr="会议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会议椅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茶水柜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尺寸：长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800mm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宽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400mm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高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850mm,±20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mm。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主要材料：板材采用中密度纤维板，木皮饰面，环保油漆涂饰。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五金件：采用线盒、三合一连接件、导轨、拉手、锁具等，五金材质符合国家标准。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3.油漆：漆面采用高级聚脂漆，喷漆均匀，表面漆膜平整光亮、无皱皮、漏漆现象。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等线" w:hAnsi="等线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241935</wp:posOffset>
                  </wp:positionV>
                  <wp:extent cx="1041400" cy="1190625"/>
                  <wp:effectExtent l="0" t="0" r="6350" b="9525"/>
                  <wp:wrapTopAndBottom/>
                  <wp:docPr id="4" name="图片 4" descr="E:\Desktop\办公家具采购IMG_4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</w:rPr>
              <w:t>尺寸：</w:t>
            </w:r>
            <w: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长7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  <w:t>00mm宽</w:t>
            </w:r>
            <w: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  <w:t>00mm高</w:t>
            </w:r>
            <w: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  <w:t>0mm</w:t>
            </w:r>
            <w:r>
              <w:rPr>
                <w:rFonts w:hint="eastAsia" w:ascii="微软雅黑" w:hAnsi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±30 mm</w:t>
            </w:r>
            <w:r>
              <w:rPr>
                <w:rFonts w:hint="eastAsia" w:ascii="宋体" w:hAnsi="宋体"/>
              </w:rPr>
              <w:t xml:space="preserve"> （台面厚度≥70mm,其它板材厚度≥18mm）。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1、主要材料：板材采用中密度纤维板，木皮饰面，环保油漆涂饰。</w:t>
            </w:r>
          </w:p>
          <w:p>
            <w:pPr>
              <w:rPr>
                <w:rFonts w:hint="eastAsia"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等线" w:hAnsi="等线" w:cs="仿宋_GB2312"/>
                <w:color w:val="000000"/>
                <w:kern w:val="0"/>
                <w:szCs w:val="21"/>
              </w:rPr>
              <w:t>五金件：采用线盒、三合一连接件、导轨、拉手、锁具等，五金材质符合国家标准。</w:t>
            </w: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3.油漆：漆面采用高级聚脂漆，喷漆均匀，表面漆膜平整光亮、无皱皮、漏漆现象。</w:t>
            </w:r>
          </w:p>
          <w:p>
            <w:pPr>
              <w:rPr>
                <w:rFonts w:hint="eastAsia" w:ascii="等线" w:hAnsi="等线" w:cs="仿宋_GB2312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、框架：优质橡胶木实木制作框架，经防潮、防虫、防腐处理，强度高、刚性好、不变形。</w:t>
            </w:r>
            <w:r>
              <w:rPr>
                <w:rFonts w:hint="eastAsia" w:ascii="等线" w:hAnsi="等线" w:cs="仿宋_GB2312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1191260" cy="1588770"/>
                  <wp:effectExtent l="0" t="0" r="8890" b="11430"/>
                  <wp:docPr id="6" name="图片 6" descr="讲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讲台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cs="仿宋_GB2312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长4600mm宽2100mm高180mm,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±30 mm</w:t>
            </w:r>
          </w:p>
          <w:p>
            <w:pPr>
              <w:numPr>
                <w:ilvl w:val="0"/>
                <w:numId w:val="1"/>
              </w:num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板材采用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优质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木质龙骨和面板，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经防潮、防虫、防腐处理，强度高、刚性好、不变形。</w:t>
            </w:r>
          </w:p>
          <w:p>
            <w:pPr>
              <w:numPr>
                <w:ilvl w:val="0"/>
                <w:numId w:val="1"/>
              </w:numP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台面：表面平整光滑，无明显裂缝、虫蛀、腐朽等缺陷，整体颜色应基本一致。</w:t>
            </w:r>
          </w:p>
          <w:p>
            <w:pP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油漆：漆面采用高级聚脂漆，喷漆均匀，表面漆膜平整光亮、无皱皮、漏漆现象。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713990" cy="2034540"/>
                  <wp:effectExtent l="0" t="0" r="10160" b="3810"/>
                  <wp:docPr id="9" name="图片 9" descr="地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地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总报价</w:t>
            </w:r>
          </w:p>
        </w:tc>
        <w:tc>
          <w:tcPr>
            <w:tcW w:w="9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大写：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小写：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说明</w:t>
            </w:r>
          </w:p>
        </w:tc>
        <w:tc>
          <w:tcPr>
            <w:tcW w:w="9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报价单包含运送费、人工等费用。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本报价单包含增值税普通发票，质保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36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个月。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发货日期为合同签订后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日内完成安装调试。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结款方式为验收合格后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日内完成。</w:t>
            </w:r>
          </w:p>
          <w:p>
            <w:pP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5</w:t>
            </w:r>
            <w:r>
              <w:rPr>
                <w:rFonts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所送产品必须全新包装，无损坏，如出现个别损坏，采购人有权要求供应商更换。如出现大量损坏或二手货物，采购人有权终止合同。</w:t>
            </w:r>
          </w:p>
        </w:tc>
      </w:tr>
    </w:tbl>
    <w:p>
      <w:pPr>
        <w:pStyle w:val="8"/>
        <w:ind w:left="360" w:firstLine="0" w:firstLineChars="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个工作日。</w:t>
      </w:r>
    </w:p>
    <w:p>
      <w:pPr>
        <w:pStyle w:val="8"/>
        <w:ind w:left="360" w:firstLine="0" w:firstLineChars="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>
      <w:pP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>
      <w:pP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</w:t>
      </w:r>
    </w:p>
    <w:p>
      <w:pPr>
        <w:ind w:right="96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报价人：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报价单位名称（盖章）：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</w:p>
    <w:p>
      <w:pPr>
        <w:ind w:right="96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>
      <w:pPr>
        <w:ind w:right="96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>
      <w:pPr>
        <w:ind w:right="96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>
      <w:pPr>
        <w:ind w:right="96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</w:p>
    <w:p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联系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电话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：</w:t>
      </w:r>
      <w:r>
        <w:t xml:space="preserve"> </w:t>
      </w:r>
      <w:r>
        <w:rPr>
          <w:rFonts w:hint="eastAsia"/>
        </w:rPr>
        <w:t xml:space="preserve">              </w:t>
      </w:r>
      <w:r>
        <w:t xml:space="preserve">          </w:t>
      </w:r>
      <w:r>
        <w:rPr>
          <w:rFonts w:hint="eastAsia"/>
        </w:rPr>
        <w:t xml:space="preserve">   </w:t>
      </w:r>
      <w:r>
        <w:t xml:space="preserve">    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AFFC"/>
    <w:multiLevelType w:val="singleLevel"/>
    <w:tmpl w:val="8AE1AF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4A884E"/>
    <w:multiLevelType w:val="singleLevel"/>
    <w:tmpl w:val="094A88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1ODdhMjQzYWY5YjM5ZjI2Yzc1N2IzYjc3MGI5MGMifQ=="/>
  </w:docVars>
  <w:rsids>
    <w:rsidRoot w:val="0010582D"/>
    <w:rsid w:val="000049F8"/>
    <w:rsid w:val="0006676B"/>
    <w:rsid w:val="00077E5D"/>
    <w:rsid w:val="00091199"/>
    <w:rsid w:val="000A4977"/>
    <w:rsid w:val="000A62E3"/>
    <w:rsid w:val="000C04E1"/>
    <w:rsid w:val="000D7D54"/>
    <w:rsid w:val="000E002B"/>
    <w:rsid w:val="0010582D"/>
    <w:rsid w:val="00106C25"/>
    <w:rsid w:val="00127389"/>
    <w:rsid w:val="00132F17"/>
    <w:rsid w:val="0013317D"/>
    <w:rsid w:val="0014132F"/>
    <w:rsid w:val="00155FE2"/>
    <w:rsid w:val="00181E2C"/>
    <w:rsid w:val="00182C46"/>
    <w:rsid w:val="001A132F"/>
    <w:rsid w:val="001C7797"/>
    <w:rsid w:val="001D5CEA"/>
    <w:rsid w:val="001F5A66"/>
    <w:rsid w:val="00213750"/>
    <w:rsid w:val="00215080"/>
    <w:rsid w:val="00225AE5"/>
    <w:rsid w:val="00243A93"/>
    <w:rsid w:val="00265AC8"/>
    <w:rsid w:val="0028705E"/>
    <w:rsid w:val="002A66AC"/>
    <w:rsid w:val="002B10A8"/>
    <w:rsid w:val="002C08AF"/>
    <w:rsid w:val="002C794B"/>
    <w:rsid w:val="002E378B"/>
    <w:rsid w:val="00303AE3"/>
    <w:rsid w:val="003444A1"/>
    <w:rsid w:val="003525C5"/>
    <w:rsid w:val="00365326"/>
    <w:rsid w:val="003772B4"/>
    <w:rsid w:val="00386CA1"/>
    <w:rsid w:val="003A0874"/>
    <w:rsid w:val="003F6497"/>
    <w:rsid w:val="004423A3"/>
    <w:rsid w:val="004447F2"/>
    <w:rsid w:val="0047157B"/>
    <w:rsid w:val="00490B54"/>
    <w:rsid w:val="004B3F14"/>
    <w:rsid w:val="004C3235"/>
    <w:rsid w:val="004E3274"/>
    <w:rsid w:val="005138AC"/>
    <w:rsid w:val="00525935"/>
    <w:rsid w:val="00525BC9"/>
    <w:rsid w:val="00532E8B"/>
    <w:rsid w:val="00542AAC"/>
    <w:rsid w:val="00554F4A"/>
    <w:rsid w:val="00572BFE"/>
    <w:rsid w:val="0059295F"/>
    <w:rsid w:val="005A5A21"/>
    <w:rsid w:val="005B727C"/>
    <w:rsid w:val="005C426D"/>
    <w:rsid w:val="005D1826"/>
    <w:rsid w:val="006123EE"/>
    <w:rsid w:val="006172B2"/>
    <w:rsid w:val="006259F7"/>
    <w:rsid w:val="00661AED"/>
    <w:rsid w:val="00664D6F"/>
    <w:rsid w:val="00674CEE"/>
    <w:rsid w:val="006A34AC"/>
    <w:rsid w:val="006B67BB"/>
    <w:rsid w:val="006C086A"/>
    <w:rsid w:val="006E2BE7"/>
    <w:rsid w:val="00710CB3"/>
    <w:rsid w:val="00734381"/>
    <w:rsid w:val="00770157"/>
    <w:rsid w:val="00781D8B"/>
    <w:rsid w:val="007926D8"/>
    <w:rsid w:val="00794896"/>
    <w:rsid w:val="007B4E1B"/>
    <w:rsid w:val="007B5BCA"/>
    <w:rsid w:val="007D1004"/>
    <w:rsid w:val="007E3E75"/>
    <w:rsid w:val="00841C16"/>
    <w:rsid w:val="00845848"/>
    <w:rsid w:val="00856BDF"/>
    <w:rsid w:val="008A0978"/>
    <w:rsid w:val="008C2FDC"/>
    <w:rsid w:val="008D2DBA"/>
    <w:rsid w:val="00914BD8"/>
    <w:rsid w:val="00921E92"/>
    <w:rsid w:val="00930CA4"/>
    <w:rsid w:val="00932FE1"/>
    <w:rsid w:val="0093359D"/>
    <w:rsid w:val="00961EB4"/>
    <w:rsid w:val="0096345A"/>
    <w:rsid w:val="009720A9"/>
    <w:rsid w:val="00974A4F"/>
    <w:rsid w:val="0099305B"/>
    <w:rsid w:val="009A233F"/>
    <w:rsid w:val="009B3D62"/>
    <w:rsid w:val="009C35C9"/>
    <w:rsid w:val="009D698F"/>
    <w:rsid w:val="009E1450"/>
    <w:rsid w:val="00A21DFB"/>
    <w:rsid w:val="00A30D1D"/>
    <w:rsid w:val="00A42BD4"/>
    <w:rsid w:val="00A51335"/>
    <w:rsid w:val="00A6542A"/>
    <w:rsid w:val="00A769E1"/>
    <w:rsid w:val="00A85915"/>
    <w:rsid w:val="00AA3D19"/>
    <w:rsid w:val="00AD38DC"/>
    <w:rsid w:val="00AE18C0"/>
    <w:rsid w:val="00B04001"/>
    <w:rsid w:val="00B12039"/>
    <w:rsid w:val="00B30BFB"/>
    <w:rsid w:val="00B57B66"/>
    <w:rsid w:val="00BA0899"/>
    <w:rsid w:val="00BA3BFA"/>
    <w:rsid w:val="00BA4A12"/>
    <w:rsid w:val="00BA6E00"/>
    <w:rsid w:val="00BC1E19"/>
    <w:rsid w:val="00C13F19"/>
    <w:rsid w:val="00C401E2"/>
    <w:rsid w:val="00C41334"/>
    <w:rsid w:val="00CA1364"/>
    <w:rsid w:val="00CB422B"/>
    <w:rsid w:val="00CB5896"/>
    <w:rsid w:val="00CF1425"/>
    <w:rsid w:val="00CF6D2E"/>
    <w:rsid w:val="00D0689A"/>
    <w:rsid w:val="00D12BAB"/>
    <w:rsid w:val="00D2115D"/>
    <w:rsid w:val="00D24677"/>
    <w:rsid w:val="00D35361"/>
    <w:rsid w:val="00D81DCD"/>
    <w:rsid w:val="00DF43B0"/>
    <w:rsid w:val="00DF56F1"/>
    <w:rsid w:val="00E019AC"/>
    <w:rsid w:val="00E10FBE"/>
    <w:rsid w:val="00E1259C"/>
    <w:rsid w:val="00E35CBB"/>
    <w:rsid w:val="00E472BF"/>
    <w:rsid w:val="00E63B5F"/>
    <w:rsid w:val="00E66DF2"/>
    <w:rsid w:val="00E775DE"/>
    <w:rsid w:val="00EA2854"/>
    <w:rsid w:val="00EC582C"/>
    <w:rsid w:val="00EC7692"/>
    <w:rsid w:val="00EC7B25"/>
    <w:rsid w:val="00ED6497"/>
    <w:rsid w:val="00F01DFD"/>
    <w:rsid w:val="00F51102"/>
    <w:rsid w:val="00F702F0"/>
    <w:rsid w:val="00F734D1"/>
    <w:rsid w:val="00FA1E57"/>
    <w:rsid w:val="00FB1F1B"/>
    <w:rsid w:val="00FF300F"/>
    <w:rsid w:val="01533D81"/>
    <w:rsid w:val="05147275"/>
    <w:rsid w:val="19E716B5"/>
    <w:rsid w:val="30D572D2"/>
    <w:rsid w:val="392510ED"/>
    <w:rsid w:val="4A9A47AA"/>
    <w:rsid w:val="61102D2D"/>
    <w:rsid w:val="658B1682"/>
    <w:rsid w:val="7D6E0DC4"/>
    <w:rsid w:val="7FD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Char Char Char Char Char Char Char Char Char Char"/>
    <w:basedOn w:val="1"/>
    <w:uiPriority w:val="0"/>
    <w:rPr>
      <w:rFonts w:ascii="Tahoma" w:hAnsi="Tahoma" w:eastAsia="宋体" w:cs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677</Words>
  <Characters>746</Characters>
  <Lines>82</Lines>
  <Paragraphs>74</Paragraphs>
  <TotalTime>1</TotalTime>
  <ScaleCrop>false</ScaleCrop>
  <LinksUpToDate>false</LinksUpToDate>
  <CharactersWithSpaces>1349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2025-10-24T08:20:00Z</dcterms:created>
  <dc:creator>周松华</dc:creator>
  <cp:lastModifiedBy>admin</cp:lastModifiedBy>
  <dcterms:modified xsi:type="dcterms:W3CDTF">2025-10-24T09:45:19Z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F7C9E263E3EB4A3F95BC95A06F361EFE</vt:lpwstr>
  </property>
</Properties>
</file>