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安徽工业大学2022年学历继续教育学位课程考试工作方案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考生）</w:t>
      </w:r>
      <w:r>
        <w:rPr>
          <w:rFonts w:hint="eastAsia" w:ascii="宋体" w:hAnsi="宋体"/>
          <w:b/>
          <w:sz w:val="32"/>
          <w:szCs w:val="32"/>
        </w:rPr>
        <w:t xml:space="preserve">   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安徽工业大学学历继续教育学位课程考试将于2022年8月27日在安徽工业大学佳山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校区举行。为保证此项考试工作安全有序地进行，按照上级教育主管部门和学校的相关疫情防控工作要求，结合学院工作实际，特制定本次学历继续教育学位课程考试工作方案，具体内容如下：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一、考试科目及时间安排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考试科目1（外语）：   2022年8月27日09:00--11:00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考试科目2（专业课1）：2022年8月27日13:00--15:00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考试科目3（专业课2）：2022年8月27日15:30--17:30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Style w:val="9"/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二、考生只能从</w:t>
      </w:r>
      <w:r>
        <w:rPr>
          <w:rStyle w:val="9"/>
          <w:rFonts w:hint="eastAsia" w:ascii="宋体" w:hAnsi="宋体" w:cs="宋体"/>
          <w:b w:val="0"/>
          <w:bCs w:val="0"/>
          <w:sz w:val="24"/>
          <w:szCs w:val="24"/>
        </w:rPr>
        <w:t>佳山校区西南门（湖东路上华海3C广场北面）入校和出校，</w:t>
      </w:r>
      <w:r>
        <w:rPr>
          <w:rFonts w:hint="eastAsia" w:ascii="宋体" w:hAnsi="宋体"/>
          <w:sz w:val="24"/>
          <w:szCs w:val="24"/>
        </w:rPr>
        <w:t>进校具体时间如下：</w:t>
      </w:r>
    </w:p>
    <w:tbl>
      <w:tblPr>
        <w:tblStyle w:val="6"/>
        <w:tblW w:w="9510" w:type="dxa"/>
        <w:tblCellSpacing w:w="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500"/>
        <w:gridCol w:w="1550"/>
        <w:gridCol w:w="1517"/>
        <w:gridCol w:w="1533"/>
        <w:gridCol w:w="1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科目1考试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时间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进校门时间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科目2考试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时间</w:t>
            </w:r>
          </w:p>
        </w:tc>
        <w:tc>
          <w:tcPr>
            <w:tcW w:w="15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进校门时间</w:t>
            </w:r>
          </w:p>
        </w:tc>
        <w:tc>
          <w:tcPr>
            <w:tcW w:w="15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科目3考试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时间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进校门时间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CellSpacing w:w="0" w:type="dxa"/>
        </w:trPr>
        <w:tc>
          <w:tcPr>
            <w:tcW w:w="1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9：00--11：00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8：00--9：15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13：00--15：00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12：00--13：15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15：30--17：30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8月27日</w:t>
            </w:r>
          </w:p>
          <w:p>
            <w:pPr>
              <w:pStyle w:val="5"/>
              <w:widowControl/>
              <w:spacing w:beforeAutospacing="0" w:afterAutospacing="0"/>
              <w:jc w:val="center"/>
              <w:textAlignment w:val="center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14：00--15：45</w:t>
            </w:r>
          </w:p>
        </w:tc>
      </w:tr>
    </w:tbl>
    <w:p>
      <w:pPr>
        <w:pStyle w:val="15"/>
        <w:spacing w:line="360" w:lineRule="auto"/>
        <w:ind w:firstLine="0" w:firstLineChars="0"/>
        <w:rPr>
          <w:rFonts w:ascii="宋体" w:hAnsi="宋体" w:cs="黑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 w:cs="黑体"/>
          <w:bCs/>
          <w:sz w:val="24"/>
          <w:szCs w:val="24"/>
        </w:rPr>
        <w:t>考生须知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１、</w:t>
      </w:r>
      <w:r>
        <w:rPr>
          <w:rStyle w:val="9"/>
          <w:rFonts w:hint="eastAsia" w:ascii="宋体" w:hAnsi="宋体" w:cs="宋体"/>
          <w:b w:val="0"/>
          <w:color w:val="000000"/>
          <w:sz w:val="24"/>
          <w:szCs w:val="24"/>
        </w:rPr>
        <w:t>考生在2022年8月21日—8月26日在安徽工业大学继续教育学院网页（网址：</w:t>
      </w:r>
      <w:r>
        <w:fldChar w:fldCharType="begin"/>
      </w:r>
      <w:r>
        <w:instrText xml:space="preserve"> HYPERLINK "http://jxjy.ahut.edu.cn/" </w:instrText>
      </w:r>
      <w:r>
        <w:fldChar w:fldCharType="separate"/>
      </w:r>
      <w:r>
        <w:rPr>
          <w:rStyle w:val="11"/>
          <w:rFonts w:hint="eastAsia" w:ascii="宋体" w:hAnsi="宋体" w:cs="宋体"/>
          <w:color w:val="800080"/>
          <w:sz w:val="24"/>
          <w:szCs w:val="24"/>
        </w:rPr>
        <w:t>http://jxjy.ahut.edu.cn</w:t>
      </w:r>
      <w:r>
        <w:rPr>
          <w:rStyle w:val="11"/>
          <w:rFonts w:hint="eastAsia" w:ascii="宋体" w:hAnsi="宋体" w:cs="宋体"/>
          <w:color w:val="800080"/>
          <w:sz w:val="24"/>
          <w:szCs w:val="24"/>
        </w:rPr>
        <w:fldChar w:fldCharType="end"/>
      </w:r>
      <w:r>
        <w:rPr>
          <w:rStyle w:val="9"/>
          <w:rFonts w:hint="eastAsia" w:ascii="宋体" w:hAnsi="宋体" w:cs="宋体"/>
          <w:b w:val="0"/>
          <w:color w:val="000000"/>
          <w:sz w:val="24"/>
          <w:szCs w:val="24"/>
        </w:rPr>
        <w:t>）自行打印准考证（见附件1）。请仔细核对个人信息、考试时间、考试地点、考试科目。考生务必按照准考证标注的考试地点参加考试。</w:t>
      </w:r>
    </w:p>
    <w:p>
      <w:pPr>
        <w:spacing w:line="360" w:lineRule="auto"/>
        <w:ind w:firstLine="56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2、考生</w:t>
      </w:r>
      <w:r>
        <w:rPr>
          <w:rFonts w:hint="eastAsia" w:ascii="宋体" w:hAnsi="宋体" w:cs="宋体"/>
          <w:color w:val="000000"/>
          <w:sz w:val="24"/>
          <w:szCs w:val="24"/>
        </w:rPr>
        <w:t>自8月13日考试前14天开始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做好个人健康监测，每日测量体温，</w:t>
      </w:r>
      <w:r>
        <w:rPr>
          <w:rFonts w:hint="eastAsia" w:ascii="宋体" w:hAnsi="宋体" w:cs="宋体"/>
          <w:color w:val="000000"/>
          <w:sz w:val="24"/>
          <w:szCs w:val="24"/>
        </w:rPr>
        <w:t>如实填写《安徽工业大学学历继续教育2022年学位课程考试健康声明书》（见附件）并签字。每个考试科目准备一份，作为进入学校考试的依据之一，并上交备案。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严格遵守属地和考点所在市疫情防控相关规定和要求，切实做好个人健康防护，尽量避免去人群流动性较大的公共场所，不参加聚集性活动，不接触有疫情传播风险的人员和物品，不得去中高风险地区。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考生来自于中、高风险地区或为新冠肺炎确诊病例、无症状感染者、疑似患者、确诊病例密切接触者，或治愈未超过14天状感染者、疑似患者、确诊病例密切接触者，或治愈未超过14天的病例、不能排除感染可能的发热患者，不得参加本次考试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（可申请退费）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。若故意隐瞒上述情况参加考试，造成疫情传播者，依法追究责任。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Style w:val="9"/>
          <w:rFonts w:ascii="宋体" w:hAnsi="宋体" w:cs="宋体"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cs="宋体"/>
          <w:bCs/>
          <w:color w:val="000000"/>
          <w:sz w:val="24"/>
          <w:szCs w:val="24"/>
        </w:rPr>
        <w:t>考生须携带本人准考证、身份证原件、开考前48小时内的纸质有效健康证明材料：(1)核酸检测阴性报告单；(2)安康码绿码(A4纸打印、本人签名)；(3)通信大数据行程卡无异常(A4纸打印、本人签名)；(4)《安徽工业大学学历继续教育2022年学位课程考试健康声明书》。纸质有效健康证明材料每场考试准备一份。材料不全或证件不齐者，不得进入考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 w:cs="宋体"/>
          <w:color w:val="000000"/>
          <w:sz w:val="24"/>
          <w:szCs w:val="24"/>
        </w:rPr>
        <w:t>考生在进入考场前应全程佩戴口罩，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并接受安康码、行程码两码联查和体温测量、身份核验，提供48小时内核酸检测阴性报告单（证明），与他人保持合理间距，减少近距离接触和交流</w:t>
      </w:r>
      <w:r>
        <w:rPr>
          <w:rFonts w:hint="eastAsia" w:ascii="宋体" w:hAnsi="宋体" w:cs="宋体"/>
          <w:color w:val="000000"/>
          <w:sz w:val="24"/>
          <w:szCs w:val="24"/>
        </w:rPr>
        <w:t>并进行手部消毒。所有考生体温低于37.3℃方可进入考场。第一次测量体温不合格的考生由专业医护人员带入观察教室，以确定体温异常原因，并根据情况进行下一步操作。可适当休息后使用其他设备或其他方式再次测量。仍不合格的考生不得参加考试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/>
          <w:szCs w:val="24"/>
        </w:rPr>
        <w:t>5、</w:t>
      </w:r>
      <w:r>
        <w:rPr>
          <w:rStyle w:val="9"/>
          <w:rFonts w:hint="eastAsia" w:ascii="宋体" w:hAnsi="宋体" w:cs="宋体"/>
          <w:b w:val="0"/>
          <w:color w:val="000000"/>
          <w:szCs w:val="24"/>
        </w:rPr>
        <w:t>考生应在考前20分钟进入考场。考生迟到15分钟，不得进入考场。</w:t>
      </w:r>
      <w:r>
        <w:rPr>
          <w:rFonts w:hint="eastAsia" w:ascii="宋体" w:hAnsi="宋体" w:cs="宋体"/>
          <w:color w:val="000000"/>
          <w:szCs w:val="24"/>
        </w:rPr>
        <w:t>入场后，要按号入座，应主动将准考证、身份证原件和</w:t>
      </w:r>
      <w:r>
        <w:rPr>
          <w:rStyle w:val="9"/>
          <w:rFonts w:hint="eastAsia" w:ascii="宋体" w:hAnsi="宋体" w:cs="宋体"/>
          <w:b w:val="0"/>
          <w:color w:val="000000"/>
          <w:szCs w:val="24"/>
        </w:rPr>
        <w:t>开考前48小时内的纸质有效健康证明材料（由监考教师统一收缴交考务办备查）</w:t>
      </w:r>
      <w:r>
        <w:rPr>
          <w:rFonts w:hint="eastAsia" w:ascii="宋体" w:hAnsi="宋体" w:cs="宋体"/>
          <w:color w:val="000000"/>
          <w:szCs w:val="24"/>
        </w:rPr>
        <w:t>放在座位的右手侧，接受监考人员的检查，并在签到表上签字。考生须在规定的时间内在规定位置填（涂）好本人姓名、学号等相关信息，在规定位置以外任何地方出现考生信息视为作弊；考生进错考场、坐错座位以及漏填、错填或未按规定填写考试信息的，考试成绩无效，责任自负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6、考生入场，除2B铅笔、书写黑色字迹的钢笔或签字笔、无封套的橡皮、机械手表外，其他任何物品不准带入考场；各种无线通讯工具（如手机及其他具有无线接收、传送功能电子产品等）、计算器、电子存储记忆录放设备以及涂改液、修正带、透明胶带、任何书籍、报刊杂志、包、草稿纸、通讯工具（须关闭）等与考试无关的物品在开考前一律放于考场指定位置。考试过程中凡使用手机者，取消考试资格，按作弊处理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7、开考信号发出后方可答题，考生须在答题卡、答题纸指定位置答题；在试卷或草稿纸上答题或不按要求在规定区域答题，答卷一律无效，后果自负;考试结束信号响起，考生应立即停止答题并离场，离场时草稿纸、试卷、答题纸（卡）不准带走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szCs w:val="24"/>
        </w:rPr>
      </w:pPr>
      <w:r>
        <w:rPr>
          <w:rFonts w:hint="eastAsia" w:ascii="宋体" w:hAnsi="宋体" w:cs="Calibri"/>
          <w:szCs w:val="24"/>
        </w:rPr>
        <w:t>8、</w:t>
      </w:r>
      <w:r>
        <w:rPr>
          <w:rFonts w:hint="eastAsia" w:ascii="宋体" w:hAnsi="宋体"/>
          <w:szCs w:val="24"/>
        </w:rPr>
        <w:t>每场考试共有3次铃声（口哨声），第一次为：8:55、12:55、15:25发放试卷和答题卡（册）；第二次为：9：00、13:00、15:30开始考试；第三次为：11;00、15;00、17:30考试结束。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9、考试过程中，若有问题，可举手向监考人员咨询。考场内须保持安静，不准喧哗；考试中不准交头接耳、左顾右盼、打手势、做暗号，不准夹带、偷看、抄袭他人或有意让他人抄袭，不准传抄答案或交换试卷，一经发现，立即取消考试资格，按作弊处理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10、考生</w:t>
      </w:r>
      <w:r>
        <w:rPr>
          <w:rFonts w:hint="eastAsia" w:ascii="宋体" w:hAnsi="宋体" w:cs="宋体"/>
          <w:b/>
          <w:bCs/>
          <w:color w:val="000000"/>
          <w:szCs w:val="24"/>
        </w:rPr>
        <w:t>只能在</w:t>
      </w:r>
      <w:r>
        <w:rPr>
          <w:rStyle w:val="9"/>
          <w:rFonts w:hint="eastAsia" w:ascii="宋体" w:hAnsi="宋体" w:cs="宋体"/>
          <w:bCs/>
          <w:szCs w:val="24"/>
        </w:rPr>
        <w:t>佳山校区西南门（湖东路上华海3C广场北面）入校和出校，其它校门不对考生开放。</w:t>
      </w:r>
      <w:r>
        <w:rPr>
          <w:rStyle w:val="9"/>
          <w:rFonts w:hint="eastAsia" w:ascii="宋体" w:hAnsi="宋体" w:cs="宋体"/>
          <w:b w:val="0"/>
          <w:szCs w:val="24"/>
        </w:rPr>
        <w:t>考生</w:t>
      </w:r>
      <w:r>
        <w:rPr>
          <w:rFonts w:hint="eastAsia" w:ascii="宋体" w:hAnsi="宋体" w:cs="宋体"/>
          <w:color w:val="000000"/>
          <w:szCs w:val="24"/>
        </w:rPr>
        <w:t>的车辆因疫情防控的要求不给进入校园，考生应选择适合的交通工具，以免影响考试。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11、凡受到作弊处理的，一律取消其学位申请资格。</w:t>
      </w:r>
    </w:p>
    <w:p>
      <w:pPr>
        <w:pStyle w:val="5"/>
        <w:widowControl/>
        <w:spacing w:beforeAutospacing="0" w:afterAutospacing="0" w:line="360" w:lineRule="auto"/>
        <w:ind w:firstLine="480"/>
        <w:rPr>
          <w:rFonts w:cs="Calibri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12、考生在科目1考试结束后，还需要参加科目2、科目3考试的考生</w:t>
      </w:r>
      <w:r>
        <w:rPr>
          <w:rStyle w:val="9"/>
          <w:rFonts w:hint="eastAsia" w:ascii="宋体" w:hAnsi="宋体" w:cs="宋体"/>
          <w:color w:val="000000"/>
          <w:szCs w:val="24"/>
        </w:rPr>
        <w:t>不得出校</w:t>
      </w:r>
      <w:r>
        <w:rPr>
          <w:rFonts w:hint="eastAsia" w:ascii="宋体" w:hAnsi="宋体" w:cs="宋体"/>
          <w:color w:val="000000"/>
          <w:szCs w:val="24"/>
        </w:rPr>
        <w:t>，中午可以在学生食堂第三餐厅就餐（可用支付宝或微信支付），注意错峰就餐并保持一定的间距。在成教楼一楼报告厅休息候考。</w:t>
      </w:r>
    </w:p>
    <w:p>
      <w:pPr>
        <w:spacing w:line="360" w:lineRule="auto"/>
        <w:ind w:right="560" w:firstLine="4440" w:firstLineChars="185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right="560" w:firstLine="4440" w:firstLineChars="185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right="560" w:firstLine="4440" w:firstLineChars="18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安徽工业大学学位办</w:t>
      </w:r>
    </w:p>
    <w:p>
      <w:pPr>
        <w:spacing w:line="360" w:lineRule="auto"/>
        <w:ind w:right="560" w:firstLine="4800" w:firstLineChars="20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继续教育学院</w:t>
      </w:r>
    </w:p>
    <w:p>
      <w:pPr>
        <w:spacing w:line="360" w:lineRule="auto"/>
        <w:ind w:right="1180" w:firstLine="4629" w:firstLineChars="1929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</w:rPr>
        <w:t>21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cs="微软雅黑" w:asciiTheme="minorEastAsia" w:hAnsiTheme="minorEastAsia" w:eastAsiaTheme="minorEastAsia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3EA2C"/>
    <w:multiLevelType w:val="singleLevel"/>
    <w:tmpl w:val="2223EA2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BlNzEwMjk2Y2JiZjhkNmZlNTVhYmFiMmNjNzBlODUifQ=="/>
  </w:docVars>
  <w:rsids>
    <w:rsidRoot w:val="00F71158"/>
    <w:rsid w:val="00007A6F"/>
    <w:rsid w:val="000108F7"/>
    <w:rsid w:val="0001587C"/>
    <w:rsid w:val="00050B6D"/>
    <w:rsid w:val="00073B11"/>
    <w:rsid w:val="000770BE"/>
    <w:rsid w:val="000809B9"/>
    <w:rsid w:val="00087AF8"/>
    <w:rsid w:val="000955B2"/>
    <w:rsid w:val="000E0179"/>
    <w:rsid w:val="000F1A59"/>
    <w:rsid w:val="001318A6"/>
    <w:rsid w:val="00132C72"/>
    <w:rsid w:val="0015785C"/>
    <w:rsid w:val="00157BFC"/>
    <w:rsid w:val="0016051E"/>
    <w:rsid w:val="00160E5F"/>
    <w:rsid w:val="00164C7B"/>
    <w:rsid w:val="00181563"/>
    <w:rsid w:val="00184546"/>
    <w:rsid w:val="0018696F"/>
    <w:rsid w:val="001902F9"/>
    <w:rsid w:val="00190A09"/>
    <w:rsid w:val="00195A0A"/>
    <w:rsid w:val="001C2C9E"/>
    <w:rsid w:val="001C34E5"/>
    <w:rsid w:val="001D1F30"/>
    <w:rsid w:val="001E2B77"/>
    <w:rsid w:val="001E2EBD"/>
    <w:rsid w:val="001E31D5"/>
    <w:rsid w:val="001F5917"/>
    <w:rsid w:val="002013A5"/>
    <w:rsid w:val="002422A9"/>
    <w:rsid w:val="002433DE"/>
    <w:rsid w:val="002477C8"/>
    <w:rsid w:val="00276A59"/>
    <w:rsid w:val="00285DBB"/>
    <w:rsid w:val="002877EF"/>
    <w:rsid w:val="002A7AB0"/>
    <w:rsid w:val="002E7A2D"/>
    <w:rsid w:val="002F5C93"/>
    <w:rsid w:val="002F5D61"/>
    <w:rsid w:val="00326947"/>
    <w:rsid w:val="00334D3B"/>
    <w:rsid w:val="003420BE"/>
    <w:rsid w:val="003658F7"/>
    <w:rsid w:val="00365DFF"/>
    <w:rsid w:val="00381234"/>
    <w:rsid w:val="00395793"/>
    <w:rsid w:val="003C6D1B"/>
    <w:rsid w:val="003D4D8D"/>
    <w:rsid w:val="003E0F9F"/>
    <w:rsid w:val="00400904"/>
    <w:rsid w:val="00402B2D"/>
    <w:rsid w:val="0040525A"/>
    <w:rsid w:val="00416957"/>
    <w:rsid w:val="00432F5F"/>
    <w:rsid w:val="004341B0"/>
    <w:rsid w:val="004427DC"/>
    <w:rsid w:val="00442AAF"/>
    <w:rsid w:val="004560DE"/>
    <w:rsid w:val="004717A5"/>
    <w:rsid w:val="004757BF"/>
    <w:rsid w:val="004855AF"/>
    <w:rsid w:val="0048711B"/>
    <w:rsid w:val="00494BF3"/>
    <w:rsid w:val="004A0353"/>
    <w:rsid w:val="004A6BC1"/>
    <w:rsid w:val="004B6D2C"/>
    <w:rsid w:val="004B7634"/>
    <w:rsid w:val="004C2604"/>
    <w:rsid w:val="004C7004"/>
    <w:rsid w:val="004E29CB"/>
    <w:rsid w:val="004F3A70"/>
    <w:rsid w:val="00505212"/>
    <w:rsid w:val="005060E9"/>
    <w:rsid w:val="005107BB"/>
    <w:rsid w:val="005306BB"/>
    <w:rsid w:val="0058157A"/>
    <w:rsid w:val="005913F9"/>
    <w:rsid w:val="00592A41"/>
    <w:rsid w:val="00592C7E"/>
    <w:rsid w:val="005A79C9"/>
    <w:rsid w:val="005C1711"/>
    <w:rsid w:val="0063360A"/>
    <w:rsid w:val="00640B03"/>
    <w:rsid w:val="006547CD"/>
    <w:rsid w:val="006620C1"/>
    <w:rsid w:val="0067257F"/>
    <w:rsid w:val="00672DEA"/>
    <w:rsid w:val="006732BE"/>
    <w:rsid w:val="00680D8B"/>
    <w:rsid w:val="006917C4"/>
    <w:rsid w:val="00697B20"/>
    <w:rsid w:val="006C1F6C"/>
    <w:rsid w:val="006C43B5"/>
    <w:rsid w:val="006D2F21"/>
    <w:rsid w:val="006D35C5"/>
    <w:rsid w:val="006D6603"/>
    <w:rsid w:val="006E30A0"/>
    <w:rsid w:val="006E3279"/>
    <w:rsid w:val="006E550C"/>
    <w:rsid w:val="006F4354"/>
    <w:rsid w:val="006F6D6B"/>
    <w:rsid w:val="007274B0"/>
    <w:rsid w:val="00785EF8"/>
    <w:rsid w:val="00792828"/>
    <w:rsid w:val="007B0021"/>
    <w:rsid w:val="007B3E56"/>
    <w:rsid w:val="007B60D3"/>
    <w:rsid w:val="007C32A4"/>
    <w:rsid w:val="007D2104"/>
    <w:rsid w:val="007D2DAA"/>
    <w:rsid w:val="007D49E8"/>
    <w:rsid w:val="007E318C"/>
    <w:rsid w:val="0080047C"/>
    <w:rsid w:val="00813D9E"/>
    <w:rsid w:val="0084129B"/>
    <w:rsid w:val="008460AE"/>
    <w:rsid w:val="00847758"/>
    <w:rsid w:val="00860283"/>
    <w:rsid w:val="00875D34"/>
    <w:rsid w:val="008870C5"/>
    <w:rsid w:val="00891A03"/>
    <w:rsid w:val="00897157"/>
    <w:rsid w:val="008C5188"/>
    <w:rsid w:val="008D7062"/>
    <w:rsid w:val="008F2AC4"/>
    <w:rsid w:val="008F5020"/>
    <w:rsid w:val="009150D6"/>
    <w:rsid w:val="00920674"/>
    <w:rsid w:val="00920E57"/>
    <w:rsid w:val="00924A6D"/>
    <w:rsid w:val="00927CA7"/>
    <w:rsid w:val="00945AB4"/>
    <w:rsid w:val="0096200D"/>
    <w:rsid w:val="00981741"/>
    <w:rsid w:val="00985646"/>
    <w:rsid w:val="009A602C"/>
    <w:rsid w:val="009B273E"/>
    <w:rsid w:val="009F0FAA"/>
    <w:rsid w:val="009F4283"/>
    <w:rsid w:val="009F6B8B"/>
    <w:rsid w:val="00A1253C"/>
    <w:rsid w:val="00A132EB"/>
    <w:rsid w:val="00A40647"/>
    <w:rsid w:val="00A52B6D"/>
    <w:rsid w:val="00A53E33"/>
    <w:rsid w:val="00A74998"/>
    <w:rsid w:val="00A867F2"/>
    <w:rsid w:val="00AA1462"/>
    <w:rsid w:val="00AA54E5"/>
    <w:rsid w:val="00AB4A8E"/>
    <w:rsid w:val="00AC2C41"/>
    <w:rsid w:val="00AC4ECC"/>
    <w:rsid w:val="00AC5A90"/>
    <w:rsid w:val="00AD1798"/>
    <w:rsid w:val="00AF54FC"/>
    <w:rsid w:val="00B002EB"/>
    <w:rsid w:val="00B04371"/>
    <w:rsid w:val="00B0526E"/>
    <w:rsid w:val="00B15336"/>
    <w:rsid w:val="00B305BF"/>
    <w:rsid w:val="00B3201E"/>
    <w:rsid w:val="00B3763C"/>
    <w:rsid w:val="00B50783"/>
    <w:rsid w:val="00B60C8C"/>
    <w:rsid w:val="00B77BC9"/>
    <w:rsid w:val="00B86221"/>
    <w:rsid w:val="00B86881"/>
    <w:rsid w:val="00BC24D8"/>
    <w:rsid w:val="00BC3A3F"/>
    <w:rsid w:val="00BF5508"/>
    <w:rsid w:val="00C1550D"/>
    <w:rsid w:val="00C17F7F"/>
    <w:rsid w:val="00C24BD7"/>
    <w:rsid w:val="00C50D28"/>
    <w:rsid w:val="00C70CE7"/>
    <w:rsid w:val="00C82F9D"/>
    <w:rsid w:val="00C8519B"/>
    <w:rsid w:val="00C91F07"/>
    <w:rsid w:val="00CC6B2F"/>
    <w:rsid w:val="00CD2949"/>
    <w:rsid w:val="00CD3C82"/>
    <w:rsid w:val="00D12722"/>
    <w:rsid w:val="00D12C92"/>
    <w:rsid w:val="00D165D0"/>
    <w:rsid w:val="00D16C1E"/>
    <w:rsid w:val="00D21D8E"/>
    <w:rsid w:val="00D246C6"/>
    <w:rsid w:val="00D26257"/>
    <w:rsid w:val="00D311F5"/>
    <w:rsid w:val="00D5565E"/>
    <w:rsid w:val="00D6772E"/>
    <w:rsid w:val="00D743B3"/>
    <w:rsid w:val="00D95946"/>
    <w:rsid w:val="00D9761C"/>
    <w:rsid w:val="00DA151C"/>
    <w:rsid w:val="00DA2BEE"/>
    <w:rsid w:val="00DA3839"/>
    <w:rsid w:val="00DB0D56"/>
    <w:rsid w:val="00DB532C"/>
    <w:rsid w:val="00DB5B02"/>
    <w:rsid w:val="00DB5FCE"/>
    <w:rsid w:val="00DD3F78"/>
    <w:rsid w:val="00DD49C1"/>
    <w:rsid w:val="00DD7F22"/>
    <w:rsid w:val="00E71F02"/>
    <w:rsid w:val="00E75433"/>
    <w:rsid w:val="00E8031D"/>
    <w:rsid w:val="00E94EC1"/>
    <w:rsid w:val="00EB2AE2"/>
    <w:rsid w:val="00ED57D8"/>
    <w:rsid w:val="00F16602"/>
    <w:rsid w:val="00F52CF8"/>
    <w:rsid w:val="00F71158"/>
    <w:rsid w:val="00F84BBB"/>
    <w:rsid w:val="00F90AD1"/>
    <w:rsid w:val="00F946E6"/>
    <w:rsid w:val="00F9667F"/>
    <w:rsid w:val="00FB06C1"/>
    <w:rsid w:val="00FB4F4D"/>
    <w:rsid w:val="00FD7048"/>
    <w:rsid w:val="00FF443D"/>
    <w:rsid w:val="01210113"/>
    <w:rsid w:val="05251E99"/>
    <w:rsid w:val="064A4425"/>
    <w:rsid w:val="08B33E70"/>
    <w:rsid w:val="08B5573E"/>
    <w:rsid w:val="0B2969E4"/>
    <w:rsid w:val="139023AC"/>
    <w:rsid w:val="15B13D14"/>
    <w:rsid w:val="17BA6060"/>
    <w:rsid w:val="17BF1EE9"/>
    <w:rsid w:val="1ADB2F49"/>
    <w:rsid w:val="1F9F7967"/>
    <w:rsid w:val="20946B1E"/>
    <w:rsid w:val="23B5423E"/>
    <w:rsid w:val="26DD1340"/>
    <w:rsid w:val="28FB4F40"/>
    <w:rsid w:val="2B630993"/>
    <w:rsid w:val="2F1A5234"/>
    <w:rsid w:val="30055AF2"/>
    <w:rsid w:val="3483175D"/>
    <w:rsid w:val="34C96968"/>
    <w:rsid w:val="35E302A1"/>
    <w:rsid w:val="374E4C4F"/>
    <w:rsid w:val="3ACC7F2C"/>
    <w:rsid w:val="3BED11FC"/>
    <w:rsid w:val="3CAD7C98"/>
    <w:rsid w:val="3D78661A"/>
    <w:rsid w:val="3DC47495"/>
    <w:rsid w:val="41AF3D6A"/>
    <w:rsid w:val="46FC1FF7"/>
    <w:rsid w:val="49D36D87"/>
    <w:rsid w:val="4B18290B"/>
    <w:rsid w:val="4C662271"/>
    <w:rsid w:val="4C966549"/>
    <w:rsid w:val="4F4B62B8"/>
    <w:rsid w:val="4F91376D"/>
    <w:rsid w:val="525800F8"/>
    <w:rsid w:val="55E2177F"/>
    <w:rsid w:val="57266A1C"/>
    <w:rsid w:val="58550E4D"/>
    <w:rsid w:val="5A633034"/>
    <w:rsid w:val="5B74213E"/>
    <w:rsid w:val="5CAF730E"/>
    <w:rsid w:val="5D3401FE"/>
    <w:rsid w:val="5D6F166E"/>
    <w:rsid w:val="61151F37"/>
    <w:rsid w:val="65997371"/>
    <w:rsid w:val="65B63234"/>
    <w:rsid w:val="68016CB7"/>
    <w:rsid w:val="6B20793C"/>
    <w:rsid w:val="6DF82027"/>
    <w:rsid w:val="722C5787"/>
    <w:rsid w:val="733D626D"/>
    <w:rsid w:val="75902AB4"/>
    <w:rsid w:val="759C134E"/>
    <w:rsid w:val="77E75A19"/>
    <w:rsid w:val="793776A3"/>
    <w:rsid w:val="7A967760"/>
    <w:rsid w:val="7BFB79B2"/>
    <w:rsid w:val="7DBE6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5A5A5A"/>
      <w:u w:val="non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1250-10F4-4721-AA7C-85017F8A6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4700</Words>
  <Characters>5493</Characters>
  <Lines>44</Lines>
  <Paragraphs>12</Paragraphs>
  <TotalTime>6</TotalTime>
  <ScaleCrop>false</ScaleCrop>
  <LinksUpToDate>false</LinksUpToDate>
  <CharactersWithSpaces>5534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2020-10-28T01:55:00Z</dcterms:created>
  <dc:creator>ryh</dc:creator>
  <cp:lastModifiedBy>Administrator</cp:lastModifiedBy>
  <dcterms:modified xsi:type="dcterms:W3CDTF">2022-08-24T01:56:06Z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605963F8DC284B60AF086A4C0BCF4E79</vt:lpwstr>
  </property>
</Properties>
</file>